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4594" w14:textId="77777777" w:rsidR="00CA5E7D" w:rsidRPr="00B26A89" w:rsidRDefault="00E202B0" w:rsidP="00B26A89">
      <w:pPr>
        <w:pStyle w:val="Title"/>
        <w:jc w:val="center"/>
        <w:rPr>
          <w:b/>
          <w:sz w:val="32"/>
          <w:szCs w:val="32"/>
        </w:rPr>
      </w:pPr>
      <w:r w:rsidRPr="005F1AEC">
        <w:rPr>
          <w:b/>
          <w:noProof/>
          <w:sz w:val="32"/>
          <w:szCs w:val="32"/>
          <w:lang w:eastAsia="en-GB"/>
        </w:rPr>
        <w:drawing>
          <wp:anchor distT="0" distB="0" distL="114300" distR="114300" simplePos="0" relativeHeight="251658240" behindDoc="0" locked="0" layoutInCell="1" allowOverlap="1" wp14:anchorId="2C07A6BD" wp14:editId="3C947C4C">
            <wp:simplePos x="0" y="0"/>
            <wp:positionH relativeFrom="column">
              <wp:posOffset>4034790</wp:posOffset>
            </wp:positionH>
            <wp:positionV relativeFrom="page">
              <wp:posOffset>243840</wp:posOffset>
            </wp:positionV>
            <wp:extent cx="2352675" cy="381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E7D" w:rsidRPr="00E202B0">
        <w:rPr>
          <w:b/>
          <w:sz w:val="48"/>
          <w:szCs w:val="48"/>
        </w:rPr>
        <w:t xml:space="preserve">Blue Orchid Enterprise Solutions Ltd </w:t>
      </w:r>
    </w:p>
    <w:p w14:paraId="4D3E09B2" w14:textId="77777777" w:rsidR="00585E20" w:rsidRPr="00E202B0" w:rsidRDefault="004460E2" w:rsidP="00E202B0">
      <w:pPr>
        <w:pStyle w:val="Title"/>
        <w:jc w:val="center"/>
        <w:rPr>
          <w:b/>
          <w:sz w:val="48"/>
          <w:szCs w:val="48"/>
        </w:rPr>
      </w:pPr>
      <w:r w:rsidRPr="00E202B0">
        <w:rPr>
          <w:b/>
          <w:sz w:val="48"/>
          <w:szCs w:val="48"/>
        </w:rPr>
        <w:t>Job Description</w:t>
      </w:r>
      <w:r w:rsidR="00B26A89">
        <w:rPr>
          <w:b/>
          <w:sz w:val="48"/>
          <w:szCs w:val="48"/>
        </w:rPr>
        <w:t xml:space="preserve"> </w:t>
      </w:r>
    </w:p>
    <w:p w14:paraId="6006BDB7" w14:textId="77777777" w:rsidR="004460E2" w:rsidRPr="005F1AEC" w:rsidRDefault="004460E2" w:rsidP="004460E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4460E2" w14:paraId="6DC557E2" w14:textId="77777777" w:rsidTr="00E202B0">
        <w:tc>
          <w:tcPr>
            <w:tcW w:w="2122" w:type="dxa"/>
          </w:tcPr>
          <w:p w14:paraId="7DA8FD54" w14:textId="77777777" w:rsidR="004460E2" w:rsidRPr="00E202B0" w:rsidRDefault="004460E2" w:rsidP="00E202B0">
            <w:pPr>
              <w:pStyle w:val="NoSpacing"/>
              <w:spacing w:before="120" w:after="120"/>
              <w:rPr>
                <w:b/>
              </w:rPr>
            </w:pPr>
            <w:r w:rsidRPr="00E202B0">
              <w:rPr>
                <w:b/>
              </w:rPr>
              <w:t>Job Title</w:t>
            </w:r>
            <w:r w:rsidR="00E202B0">
              <w:rPr>
                <w:b/>
              </w:rPr>
              <w:t>:</w:t>
            </w:r>
          </w:p>
        </w:tc>
        <w:tc>
          <w:tcPr>
            <w:tcW w:w="6894" w:type="dxa"/>
          </w:tcPr>
          <w:p w14:paraId="570B7647" w14:textId="77777777" w:rsidR="00CE2CB6" w:rsidRDefault="00671981" w:rsidP="003F56F9">
            <w:pPr>
              <w:pStyle w:val="NoSpacing"/>
              <w:spacing w:before="120" w:after="120"/>
            </w:pPr>
            <w:r>
              <w:t xml:space="preserve">BUSINESS GROWTH </w:t>
            </w:r>
            <w:r w:rsidR="00E02255">
              <w:t xml:space="preserve">ADVISOR </w:t>
            </w:r>
          </w:p>
        </w:tc>
      </w:tr>
      <w:tr w:rsidR="004460E2" w14:paraId="243CEBA1" w14:textId="77777777" w:rsidTr="00E202B0">
        <w:tc>
          <w:tcPr>
            <w:tcW w:w="2122" w:type="dxa"/>
          </w:tcPr>
          <w:p w14:paraId="46C96DFD" w14:textId="77777777" w:rsidR="004460E2" w:rsidRPr="004460E2" w:rsidRDefault="004460E2" w:rsidP="00E202B0">
            <w:pPr>
              <w:pStyle w:val="NoSpacing"/>
              <w:spacing w:before="120" w:after="120"/>
              <w:rPr>
                <w:b/>
              </w:rPr>
            </w:pPr>
            <w:r w:rsidRPr="004460E2">
              <w:rPr>
                <w:b/>
              </w:rPr>
              <w:t>Area of business</w:t>
            </w:r>
            <w:r w:rsidR="00E202B0">
              <w:rPr>
                <w:b/>
              </w:rPr>
              <w:t>:</w:t>
            </w:r>
          </w:p>
        </w:tc>
        <w:tc>
          <w:tcPr>
            <w:tcW w:w="6894" w:type="dxa"/>
          </w:tcPr>
          <w:p w14:paraId="388D6A89" w14:textId="77777777" w:rsidR="004460E2" w:rsidRDefault="004460E2" w:rsidP="00FD6391">
            <w:pPr>
              <w:pStyle w:val="NoSpacing"/>
              <w:spacing w:before="120" w:after="120"/>
            </w:pPr>
            <w:r>
              <w:t xml:space="preserve">Cheshire and Warrington </w:t>
            </w:r>
            <w:r w:rsidR="00E02255">
              <w:t xml:space="preserve">Delivery </w:t>
            </w:r>
          </w:p>
        </w:tc>
      </w:tr>
      <w:tr w:rsidR="004460E2" w14:paraId="67A91357" w14:textId="77777777" w:rsidTr="00E202B0">
        <w:tc>
          <w:tcPr>
            <w:tcW w:w="2122" w:type="dxa"/>
          </w:tcPr>
          <w:p w14:paraId="50283B81" w14:textId="77777777" w:rsidR="004460E2" w:rsidRPr="004460E2" w:rsidRDefault="004460E2" w:rsidP="00E202B0">
            <w:pPr>
              <w:pStyle w:val="NoSpacing"/>
              <w:spacing w:before="120" w:after="120"/>
              <w:rPr>
                <w:b/>
              </w:rPr>
            </w:pPr>
            <w:r w:rsidRPr="004460E2">
              <w:rPr>
                <w:b/>
              </w:rPr>
              <w:t>Reporting to</w:t>
            </w:r>
            <w:r w:rsidR="00E202B0">
              <w:rPr>
                <w:b/>
              </w:rPr>
              <w:t>:</w:t>
            </w:r>
          </w:p>
        </w:tc>
        <w:tc>
          <w:tcPr>
            <w:tcW w:w="6894" w:type="dxa"/>
          </w:tcPr>
          <w:p w14:paraId="327FB0A9" w14:textId="77777777" w:rsidR="004460E2" w:rsidRDefault="00E02255" w:rsidP="00E202B0">
            <w:pPr>
              <w:pStyle w:val="NoSpacing"/>
              <w:spacing w:before="120" w:after="120"/>
            </w:pPr>
            <w:r>
              <w:t xml:space="preserve">Operations Director </w:t>
            </w:r>
          </w:p>
        </w:tc>
      </w:tr>
      <w:tr w:rsidR="004460E2" w14:paraId="306C5302" w14:textId="77777777" w:rsidTr="00E202B0">
        <w:tc>
          <w:tcPr>
            <w:tcW w:w="2122" w:type="dxa"/>
          </w:tcPr>
          <w:p w14:paraId="137297A0" w14:textId="77777777" w:rsidR="004460E2" w:rsidRDefault="004460E2" w:rsidP="00E202B0">
            <w:pPr>
              <w:pStyle w:val="NoSpacing"/>
              <w:spacing w:before="120" w:after="120"/>
              <w:rPr>
                <w:b/>
              </w:rPr>
            </w:pPr>
            <w:r>
              <w:rPr>
                <w:b/>
              </w:rPr>
              <w:t>Based from:</w:t>
            </w:r>
          </w:p>
          <w:p w14:paraId="0C7EEB89" w14:textId="77777777" w:rsidR="00081101" w:rsidRDefault="00081101" w:rsidP="00E202B0">
            <w:pPr>
              <w:pStyle w:val="NoSpacing"/>
              <w:spacing w:before="120" w:after="120"/>
              <w:rPr>
                <w:b/>
              </w:rPr>
            </w:pPr>
            <w:r>
              <w:rPr>
                <w:b/>
              </w:rPr>
              <w:t>Salary:</w:t>
            </w:r>
          </w:p>
          <w:p w14:paraId="5C57E98A" w14:textId="5A31854C" w:rsidR="00081101" w:rsidRPr="004460E2" w:rsidRDefault="00081101" w:rsidP="00E202B0">
            <w:pPr>
              <w:pStyle w:val="NoSpacing"/>
              <w:spacing w:before="120" w:after="120"/>
              <w:rPr>
                <w:b/>
              </w:rPr>
            </w:pPr>
            <w:r>
              <w:rPr>
                <w:b/>
              </w:rPr>
              <w:t>Length:</w:t>
            </w:r>
          </w:p>
        </w:tc>
        <w:tc>
          <w:tcPr>
            <w:tcW w:w="6894" w:type="dxa"/>
          </w:tcPr>
          <w:p w14:paraId="6863D423" w14:textId="77777777" w:rsidR="004460E2" w:rsidRDefault="00E02255" w:rsidP="00FD6391">
            <w:pPr>
              <w:pStyle w:val="NoSpacing"/>
              <w:spacing w:before="120" w:after="120"/>
            </w:pPr>
            <w:r>
              <w:t xml:space="preserve">Home and field based </w:t>
            </w:r>
          </w:p>
          <w:p w14:paraId="2B98CF13" w14:textId="77777777" w:rsidR="00081101" w:rsidRDefault="00081101" w:rsidP="00FD6391">
            <w:pPr>
              <w:pStyle w:val="NoSpacing"/>
              <w:spacing w:before="120" w:after="120"/>
            </w:pPr>
            <w:r>
              <w:t>Circa £40kpa</w:t>
            </w:r>
          </w:p>
          <w:p w14:paraId="33A7336B" w14:textId="3A494513" w:rsidR="00081101" w:rsidRDefault="00081101" w:rsidP="00FD6391">
            <w:pPr>
              <w:pStyle w:val="NoSpacing"/>
              <w:spacing w:before="120" w:after="120"/>
            </w:pPr>
            <w:r>
              <w:t xml:space="preserve">Full Time - Permanent </w:t>
            </w:r>
          </w:p>
        </w:tc>
      </w:tr>
      <w:tr w:rsidR="004460E2" w14:paraId="3C908EB8" w14:textId="77777777" w:rsidTr="00E202B0">
        <w:tc>
          <w:tcPr>
            <w:tcW w:w="2122" w:type="dxa"/>
          </w:tcPr>
          <w:p w14:paraId="12100B9D" w14:textId="77777777" w:rsidR="004460E2" w:rsidRDefault="004460E2" w:rsidP="00E202B0">
            <w:pPr>
              <w:pStyle w:val="NoSpacing"/>
              <w:spacing w:before="120" w:after="120"/>
              <w:rPr>
                <w:b/>
              </w:rPr>
            </w:pPr>
            <w:r w:rsidRPr="004460E2">
              <w:rPr>
                <w:b/>
              </w:rPr>
              <w:t>Overall purpose of the role:</w:t>
            </w:r>
            <w:r w:rsidR="00B26A89">
              <w:rPr>
                <w:b/>
              </w:rPr>
              <w:t xml:space="preserve"> </w:t>
            </w:r>
          </w:p>
          <w:p w14:paraId="46B943FA" w14:textId="65ED9C30" w:rsidR="00081101" w:rsidRPr="004460E2" w:rsidRDefault="00081101" w:rsidP="00E202B0">
            <w:pPr>
              <w:pStyle w:val="NoSpacing"/>
              <w:spacing w:before="120" w:after="120"/>
              <w:rPr>
                <w:b/>
              </w:rPr>
            </w:pPr>
            <w:r>
              <w:rPr>
                <w:b/>
              </w:rPr>
              <w:t>Job ref:</w:t>
            </w:r>
          </w:p>
        </w:tc>
        <w:tc>
          <w:tcPr>
            <w:tcW w:w="6894" w:type="dxa"/>
          </w:tcPr>
          <w:p w14:paraId="47FE33F1" w14:textId="77777777" w:rsidR="00E02255" w:rsidRDefault="00671981" w:rsidP="003F56F9">
            <w:pPr>
              <w:pStyle w:val="NoSpacing"/>
              <w:spacing w:before="120" w:after="120"/>
              <w:jc w:val="both"/>
            </w:pPr>
            <w:r>
              <w:t xml:space="preserve">The Business Growth </w:t>
            </w:r>
            <w:r w:rsidR="00E02255">
              <w:t>Advisor</w:t>
            </w:r>
            <w:r w:rsidR="00B26A89">
              <w:t xml:space="preserve"> will be responsible for the delivery of the </w:t>
            </w:r>
            <w:r>
              <w:t xml:space="preserve">Cheshire and Warrington </w:t>
            </w:r>
            <w:r w:rsidR="00E02255">
              <w:t>Access to Finance and G</w:t>
            </w:r>
            <w:r w:rsidR="00B26A89">
              <w:t xml:space="preserve">rant programme </w:t>
            </w:r>
          </w:p>
          <w:p w14:paraId="4C7195E7" w14:textId="5A539CA3" w:rsidR="00081101" w:rsidRDefault="00081101" w:rsidP="003F56F9">
            <w:pPr>
              <w:pStyle w:val="NoSpacing"/>
              <w:spacing w:before="120" w:after="120"/>
              <w:jc w:val="both"/>
            </w:pPr>
            <w:r w:rsidRPr="00081101">
              <w:t>BOES20-03</w:t>
            </w:r>
          </w:p>
        </w:tc>
      </w:tr>
    </w:tbl>
    <w:p w14:paraId="10BFED7B" w14:textId="77777777" w:rsidR="004460E2" w:rsidRDefault="004460E2" w:rsidP="004460E2"/>
    <w:p w14:paraId="2E0649D9" w14:textId="4AD04B45" w:rsidR="004460E2" w:rsidRDefault="004460E2" w:rsidP="004460E2">
      <w:pPr>
        <w:pStyle w:val="Title"/>
        <w:rPr>
          <w:b/>
          <w:sz w:val="40"/>
          <w:szCs w:val="40"/>
        </w:rPr>
      </w:pPr>
      <w:r w:rsidRPr="00E202B0">
        <w:rPr>
          <w:b/>
          <w:sz w:val="40"/>
          <w:szCs w:val="40"/>
        </w:rPr>
        <w:t xml:space="preserve">Main responsibilities </w:t>
      </w:r>
    </w:p>
    <w:p w14:paraId="33E47321" w14:textId="77777777" w:rsidR="004D2131" w:rsidRPr="004D2131" w:rsidRDefault="004D2131" w:rsidP="004D2131"/>
    <w:p w14:paraId="10835A6E" w14:textId="5E218364" w:rsidR="004D2131" w:rsidRPr="004D2131" w:rsidRDefault="004D2131" w:rsidP="004D2131">
      <w:pPr>
        <w:numPr>
          <w:ilvl w:val="0"/>
          <w:numId w:val="6"/>
        </w:numPr>
        <w:spacing w:after="0" w:line="240" w:lineRule="auto"/>
        <w:rPr>
          <w:rFonts w:asciiTheme="majorHAnsi" w:eastAsia="Times New Roman" w:hAnsiTheme="majorHAnsi" w:cstheme="majorHAnsi"/>
          <w:i/>
          <w:iCs/>
        </w:rPr>
      </w:pPr>
      <w:r w:rsidRPr="004D2131">
        <w:rPr>
          <w:rFonts w:asciiTheme="majorHAnsi" w:eastAsia="Times New Roman" w:hAnsiTheme="majorHAnsi" w:cstheme="majorHAnsi"/>
        </w:rPr>
        <w:t xml:space="preserve">Identify the right profile of businesses who may require grant support from our programme. Manage your own caseload to provide attentive and informative advice and guidance and support applicants through the grant process from Inquiry, application, procurement of suppliers through to receipt of grant funding, ensuring excellent customer service is provided throughout the client journey. </w:t>
      </w:r>
    </w:p>
    <w:p w14:paraId="46BA7B54" w14:textId="77777777" w:rsidR="004D2131" w:rsidRPr="004D2131" w:rsidRDefault="004D2131" w:rsidP="004D2131">
      <w:pPr>
        <w:spacing w:after="0" w:line="240" w:lineRule="auto"/>
        <w:ind w:left="720"/>
        <w:rPr>
          <w:rFonts w:asciiTheme="majorHAnsi" w:eastAsia="Times New Roman" w:hAnsiTheme="majorHAnsi" w:cstheme="majorHAnsi"/>
          <w:i/>
          <w:iCs/>
        </w:rPr>
      </w:pPr>
    </w:p>
    <w:p w14:paraId="08BA76C7" w14:textId="7B1A23D9" w:rsidR="004D2131" w:rsidRPr="004D2131" w:rsidRDefault="004D2131" w:rsidP="004D2131">
      <w:pPr>
        <w:numPr>
          <w:ilvl w:val="0"/>
          <w:numId w:val="6"/>
        </w:numPr>
        <w:spacing w:after="0" w:line="240" w:lineRule="auto"/>
        <w:rPr>
          <w:rFonts w:asciiTheme="majorHAnsi" w:eastAsia="Times New Roman" w:hAnsiTheme="majorHAnsi" w:cstheme="majorHAnsi"/>
          <w:i/>
          <w:iCs/>
        </w:rPr>
      </w:pPr>
      <w:r w:rsidRPr="004D2131">
        <w:rPr>
          <w:rFonts w:asciiTheme="majorHAnsi" w:eastAsia="Times New Roman" w:hAnsiTheme="majorHAnsi" w:cstheme="majorHAnsi"/>
        </w:rPr>
        <w:t>Manage your own portfolio of key accounts providing grant support, ensuring referral to other business support programmes to enable maximum growth potential for the client.</w:t>
      </w:r>
    </w:p>
    <w:p w14:paraId="34DE2FF9" w14:textId="77777777" w:rsidR="004D2131" w:rsidRPr="004D2131" w:rsidRDefault="004D2131" w:rsidP="004D2131">
      <w:pPr>
        <w:spacing w:after="0" w:line="240" w:lineRule="auto"/>
        <w:rPr>
          <w:rFonts w:asciiTheme="majorHAnsi" w:eastAsia="Times New Roman" w:hAnsiTheme="majorHAnsi" w:cstheme="majorHAnsi"/>
          <w:i/>
          <w:iCs/>
        </w:rPr>
      </w:pPr>
    </w:p>
    <w:p w14:paraId="70E657A2" w14:textId="1879839A" w:rsidR="00946474" w:rsidRPr="00946474" w:rsidRDefault="00946474" w:rsidP="00D62710">
      <w:pPr>
        <w:pStyle w:val="ListParagraph"/>
        <w:numPr>
          <w:ilvl w:val="0"/>
          <w:numId w:val="6"/>
        </w:numPr>
        <w:spacing w:after="120" w:line="240" w:lineRule="auto"/>
        <w:contextualSpacing w:val="0"/>
        <w:rPr>
          <w:rFonts w:asciiTheme="majorHAnsi" w:hAnsiTheme="majorHAnsi"/>
        </w:rPr>
      </w:pPr>
      <w:r w:rsidRPr="00946474">
        <w:rPr>
          <w:rFonts w:asciiTheme="majorHAnsi" w:hAnsiTheme="majorHAnsi"/>
        </w:rPr>
        <w:t xml:space="preserve">Review, create and implement revitalised Engagement activity for businesses who match the </w:t>
      </w:r>
      <w:r w:rsidR="00774C9E">
        <w:rPr>
          <w:rFonts w:asciiTheme="majorHAnsi" w:hAnsiTheme="majorHAnsi"/>
        </w:rPr>
        <w:t xml:space="preserve">programmes </w:t>
      </w:r>
      <w:r w:rsidRPr="00946474">
        <w:rPr>
          <w:rFonts w:asciiTheme="majorHAnsi" w:hAnsiTheme="majorHAnsi"/>
        </w:rPr>
        <w:t>profile including:</w:t>
      </w:r>
    </w:p>
    <w:p w14:paraId="4FBCD324" w14:textId="77777777" w:rsidR="00946474" w:rsidRPr="00946474" w:rsidRDefault="00946474" w:rsidP="00D62710">
      <w:pPr>
        <w:pStyle w:val="ListParagraph"/>
        <w:numPr>
          <w:ilvl w:val="2"/>
          <w:numId w:val="6"/>
        </w:numPr>
        <w:spacing w:after="120" w:line="240" w:lineRule="auto"/>
        <w:contextualSpacing w:val="0"/>
        <w:rPr>
          <w:rFonts w:asciiTheme="majorHAnsi" w:hAnsiTheme="majorHAnsi"/>
        </w:rPr>
      </w:pPr>
      <w:r w:rsidRPr="00946474">
        <w:rPr>
          <w:rFonts w:asciiTheme="majorHAnsi" w:hAnsiTheme="majorHAnsi"/>
        </w:rPr>
        <w:t>Identifying and attending the relevant business networking forums</w:t>
      </w:r>
      <w:r w:rsidR="00774C9E">
        <w:rPr>
          <w:rFonts w:asciiTheme="majorHAnsi" w:hAnsiTheme="majorHAnsi"/>
        </w:rPr>
        <w:t xml:space="preserve"> – digital and face to face </w:t>
      </w:r>
    </w:p>
    <w:p w14:paraId="19FCFE7F" w14:textId="77777777" w:rsidR="00946474" w:rsidRPr="00946474" w:rsidRDefault="00946474" w:rsidP="00D62710">
      <w:pPr>
        <w:pStyle w:val="ListParagraph"/>
        <w:numPr>
          <w:ilvl w:val="2"/>
          <w:numId w:val="6"/>
        </w:numPr>
        <w:spacing w:after="120" w:line="240" w:lineRule="auto"/>
        <w:contextualSpacing w:val="0"/>
        <w:rPr>
          <w:rFonts w:asciiTheme="majorHAnsi" w:hAnsiTheme="majorHAnsi"/>
        </w:rPr>
      </w:pPr>
      <w:r w:rsidRPr="00946474">
        <w:rPr>
          <w:rFonts w:asciiTheme="majorHAnsi" w:hAnsiTheme="majorHAnsi"/>
        </w:rPr>
        <w:t xml:space="preserve">Work with </w:t>
      </w:r>
      <w:r w:rsidR="00774C9E">
        <w:rPr>
          <w:rFonts w:asciiTheme="majorHAnsi" w:hAnsiTheme="majorHAnsi"/>
        </w:rPr>
        <w:t>other programme providers</w:t>
      </w:r>
      <w:r w:rsidRPr="00946474">
        <w:rPr>
          <w:rFonts w:asciiTheme="majorHAnsi" w:hAnsiTheme="majorHAnsi"/>
        </w:rPr>
        <w:t xml:space="preserve"> to exhaust all potential from existing and new referral partners</w:t>
      </w:r>
    </w:p>
    <w:p w14:paraId="19BC0FA0" w14:textId="77777777" w:rsidR="00946474" w:rsidRPr="00946474" w:rsidRDefault="00946474" w:rsidP="00D62710">
      <w:pPr>
        <w:pStyle w:val="ListParagraph"/>
        <w:numPr>
          <w:ilvl w:val="2"/>
          <w:numId w:val="6"/>
        </w:numPr>
        <w:spacing w:after="120" w:line="240" w:lineRule="auto"/>
        <w:contextualSpacing w:val="0"/>
        <w:rPr>
          <w:rFonts w:asciiTheme="majorHAnsi" w:hAnsiTheme="majorHAnsi"/>
        </w:rPr>
      </w:pPr>
      <w:r w:rsidRPr="00946474">
        <w:rPr>
          <w:rFonts w:asciiTheme="majorHAnsi" w:hAnsiTheme="majorHAnsi"/>
        </w:rPr>
        <w:t xml:space="preserve">Imbed the </w:t>
      </w:r>
      <w:r w:rsidR="00774C9E">
        <w:rPr>
          <w:rFonts w:asciiTheme="majorHAnsi" w:hAnsiTheme="majorHAnsi"/>
        </w:rPr>
        <w:t>programmes</w:t>
      </w:r>
      <w:r w:rsidRPr="00946474">
        <w:rPr>
          <w:rFonts w:asciiTheme="majorHAnsi" w:hAnsiTheme="majorHAnsi"/>
        </w:rPr>
        <w:t xml:space="preserve"> offer across all Banks, key accountants and other professional groups</w:t>
      </w:r>
    </w:p>
    <w:p w14:paraId="2A3513B3" w14:textId="77777777" w:rsidR="00E37D8E" w:rsidRDefault="00E120EE" w:rsidP="00D62710">
      <w:pPr>
        <w:pStyle w:val="NoSpacing"/>
        <w:numPr>
          <w:ilvl w:val="0"/>
          <w:numId w:val="6"/>
        </w:numPr>
        <w:spacing w:before="120" w:after="120"/>
      </w:pPr>
      <w:r>
        <w:t xml:space="preserve">Provide regular updates on </w:t>
      </w:r>
      <w:r w:rsidR="00E37D8E">
        <w:t xml:space="preserve">project </w:t>
      </w:r>
      <w:r w:rsidR="003E155B">
        <w:t>status, issues</w:t>
      </w:r>
      <w:r w:rsidR="0071264A">
        <w:t xml:space="preserve"> etc</w:t>
      </w:r>
      <w:r w:rsidR="00774C9E">
        <w:t xml:space="preserve"> and your general caseload to the Director</w:t>
      </w:r>
      <w:r w:rsidR="0071264A">
        <w:t xml:space="preserve"> </w:t>
      </w:r>
    </w:p>
    <w:p w14:paraId="51418195" w14:textId="77777777" w:rsidR="009D0D10" w:rsidRDefault="009D0D10" w:rsidP="00D62710">
      <w:pPr>
        <w:pStyle w:val="NoSpacing"/>
        <w:numPr>
          <w:ilvl w:val="0"/>
          <w:numId w:val="6"/>
        </w:numPr>
        <w:spacing w:before="120" w:after="120"/>
      </w:pPr>
      <w:r>
        <w:t>Work with Finance Manager to monitor consultancy and grant deli</w:t>
      </w:r>
      <w:r w:rsidR="00D811EA">
        <w:t>very budgets vs targets.</w:t>
      </w:r>
    </w:p>
    <w:p w14:paraId="59151CE0" w14:textId="77777777" w:rsidR="00211933" w:rsidRDefault="00211933" w:rsidP="00D62710">
      <w:pPr>
        <w:pStyle w:val="NoSpacing"/>
        <w:numPr>
          <w:ilvl w:val="0"/>
          <w:numId w:val="6"/>
        </w:numPr>
        <w:spacing w:before="120" w:after="120"/>
      </w:pPr>
      <w:r>
        <w:t xml:space="preserve">Work with </w:t>
      </w:r>
      <w:r w:rsidR="00774C9E">
        <w:t>the management team</w:t>
      </w:r>
      <w:r>
        <w:t xml:space="preserve"> to promote the grant programme via case studies and good news stories</w:t>
      </w:r>
      <w:r w:rsidR="00E120EE">
        <w:t>.</w:t>
      </w:r>
    </w:p>
    <w:p w14:paraId="1A019EDC" w14:textId="77777777" w:rsidR="006611F0" w:rsidRPr="006611F0" w:rsidRDefault="006611F0" w:rsidP="00D62710">
      <w:pPr>
        <w:pStyle w:val="ListParagraph"/>
        <w:numPr>
          <w:ilvl w:val="0"/>
          <w:numId w:val="6"/>
        </w:numPr>
        <w:spacing w:after="120" w:line="240" w:lineRule="auto"/>
        <w:contextualSpacing w:val="0"/>
        <w:rPr>
          <w:rFonts w:asciiTheme="majorHAnsi" w:hAnsiTheme="majorHAnsi"/>
        </w:rPr>
      </w:pPr>
      <w:r w:rsidRPr="006611F0">
        <w:rPr>
          <w:rFonts w:asciiTheme="majorHAnsi" w:hAnsiTheme="majorHAnsi"/>
        </w:rPr>
        <w:t xml:space="preserve">Keep abreast of the support landscape across Cheshire and Warrington and feedback all new offers of business support from other providers to </w:t>
      </w:r>
      <w:r w:rsidR="00774C9E">
        <w:rPr>
          <w:rFonts w:asciiTheme="majorHAnsi" w:hAnsiTheme="majorHAnsi"/>
        </w:rPr>
        <w:t>provided added value to our customers</w:t>
      </w:r>
    </w:p>
    <w:p w14:paraId="2E64D2EA" w14:textId="77777777" w:rsidR="004D2131" w:rsidRDefault="004D2131" w:rsidP="00E202B0">
      <w:pPr>
        <w:jc w:val="both"/>
        <w:rPr>
          <w:rFonts w:asciiTheme="majorHAnsi" w:hAnsiTheme="majorHAnsi"/>
          <w:b/>
          <w:sz w:val="40"/>
          <w:szCs w:val="40"/>
        </w:rPr>
      </w:pPr>
    </w:p>
    <w:p w14:paraId="4B381D76" w14:textId="08187C4A" w:rsidR="00E202B0" w:rsidRPr="00E202B0" w:rsidRDefault="00E202B0" w:rsidP="00E202B0">
      <w:pPr>
        <w:jc w:val="both"/>
        <w:rPr>
          <w:rFonts w:asciiTheme="majorHAnsi" w:hAnsiTheme="majorHAnsi"/>
          <w:b/>
          <w:sz w:val="40"/>
          <w:szCs w:val="40"/>
        </w:rPr>
      </w:pPr>
      <w:bookmarkStart w:id="0" w:name="_GoBack"/>
      <w:bookmarkEnd w:id="0"/>
      <w:r w:rsidRPr="00E202B0">
        <w:rPr>
          <w:rFonts w:asciiTheme="majorHAnsi" w:hAnsiTheme="majorHAnsi"/>
          <w:b/>
          <w:sz w:val="40"/>
          <w:szCs w:val="40"/>
        </w:rPr>
        <w:lastRenderedPageBreak/>
        <w:t>General</w:t>
      </w:r>
    </w:p>
    <w:p w14:paraId="42CF12E8"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Understand, and work towards, the goals and values of the company</w:t>
      </w:r>
    </w:p>
    <w:p w14:paraId="1D151C5C"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Develop and maintain good working relations with work colleagues based on mutual respect, enthusiasm, involvement and commitment.</w:t>
      </w:r>
    </w:p>
    <w:p w14:paraId="4DEDB33D"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Actively promote all activities that will contribute to the continuing growth of the company.</w:t>
      </w:r>
    </w:p>
    <w:p w14:paraId="3301FF61"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Recognise, explore and bring to the attention of management, opportunities and areas for future company development.</w:t>
      </w:r>
    </w:p>
    <w:p w14:paraId="6EAF0C5E"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Help any colleague whenever possible to ensure that the company maintains its advantage over the competition.</w:t>
      </w:r>
    </w:p>
    <w:p w14:paraId="4C7A7413"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If required, induct and act as mentor, to new employees joining the company.</w:t>
      </w:r>
    </w:p>
    <w:p w14:paraId="10C3D58C"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Comply with all of Blue Orchid’s policies and procedures.</w:t>
      </w:r>
    </w:p>
    <w:p w14:paraId="43E40AC4" w14:textId="77777777" w:rsidR="00E202B0" w:rsidRPr="00E202B0" w:rsidRDefault="00E202B0" w:rsidP="003B5BEC">
      <w:pPr>
        <w:pStyle w:val="ListParagraph"/>
        <w:numPr>
          <w:ilvl w:val="0"/>
          <w:numId w:val="7"/>
        </w:numPr>
        <w:spacing w:after="120" w:line="240" w:lineRule="auto"/>
        <w:ind w:left="567" w:hanging="567"/>
        <w:contextualSpacing w:val="0"/>
        <w:jc w:val="both"/>
        <w:rPr>
          <w:rFonts w:asciiTheme="majorHAnsi" w:hAnsiTheme="majorHAnsi"/>
        </w:rPr>
      </w:pPr>
      <w:r w:rsidRPr="00E202B0">
        <w:rPr>
          <w:rFonts w:asciiTheme="majorHAnsi" w:hAnsiTheme="majorHAnsi"/>
        </w:rPr>
        <w:t xml:space="preserve">Undertake any other reasonable duties as required by the needs of the business. </w:t>
      </w:r>
    </w:p>
    <w:p w14:paraId="1E7DCFCE" w14:textId="77777777" w:rsidR="00E202B0" w:rsidRPr="00E202B0" w:rsidRDefault="00E202B0" w:rsidP="00E202B0">
      <w:pPr>
        <w:jc w:val="both"/>
        <w:rPr>
          <w:rFonts w:asciiTheme="majorHAnsi" w:hAnsiTheme="majorHAnsi"/>
        </w:rPr>
      </w:pPr>
    </w:p>
    <w:p w14:paraId="5B99DA11" w14:textId="77777777" w:rsidR="00E202B0" w:rsidRPr="00E202B0" w:rsidRDefault="00E202B0" w:rsidP="00E202B0">
      <w:pPr>
        <w:jc w:val="both"/>
        <w:rPr>
          <w:rFonts w:asciiTheme="majorHAnsi" w:hAnsiTheme="majorHAnsi"/>
        </w:rPr>
      </w:pPr>
      <w:r w:rsidRPr="00E202B0">
        <w:rPr>
          <w:rFonts w:asciiTheme="majorHAnsi" w:hAnsiTheme="majorHAnsi"/>
        </w:rPr>
        <w:t xml:space="preserve">All staff are responsible for information security and therefore must understand and comply with the Information Security Policy and the supporting policies available. It is the duty of each employee who uses or has access to information to be aware of, and abide by, the procedures and arrangements concerning the secure use and protection of information.  All personnel or agents acting for the organisation have a duty to: </w:t>
      </w:r>
    </w:p>
    <w:p w14:paraId="384F9BE9"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 xml:space="preserve">Safeguard hardware, software and information in their care </w:t>
      </w:r>
    </w:p>
    <w:p w14:paraId="611D1C66"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 xml:space="preserve">Prevent the introduction of malicious software on the organisation’s information systems </w:t>
      </w:r>
    </w:p>
    <w:p w14:paraId="34D75E54"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Report any suspected or actual breaches in security</w:t>
      </w:r>
    </w:p>
    <w:p w14:paraId="454A9E39" w14:textId="77777777" w:rsidR="00E202B0" w:rsidRPr="00E202B0" w:rsidRDefault="00E202B0" w:rsidP="003B5BEC">
      <w:pPr>
        <w:spacing w:after="0" w:line="240" w:lineRule="auto"/>
        <w:ind w:left="567" w:hanging="567"/>
        <w:jc w:val="both"/>
        <w:rPr>
          <w:rFonts w:asciiTheme="majorHAnsi" w:hAnsiTheme="majorHAnsi"/>
        </w:rPr>
      </w:pPr>
      <w:r w:rsidRPr="00E202B0">
        <w:rPr>
          <w:rFonts w:asciiTheme="majorHAnsi" w:hAnsiTheme="majorHAnsi"/>
        </w:rPr>
        <w:t>•</w:t>
      </w:r>
      <w:r w:rsidRPr="00E202B0">
        <w:rPr>
          <w:rFonts w:asciiTheme="majorHAnsi" w:hAnsiTheme="majorHAnsi"/>
        </w:rPr>
        <w:tab/>
        <w:t xml:space="preserve">Attend any information security training and keep up to date with any security updates that are issued  </w:t>
      </w:r>
    </w:p>
    <w:p w14:paraId="5AA4C526" w14:textId="77777777" w:rsidR="00946474" w:rsidRDefault="00946474" w:rsidP="00E202B0">
      <w:pPr>
        <w:jc w:val="both"/>
        <w:rPr>
          <w:rFonts w:asciiTheme="majorHAnsi" w:hAnsiTheme="majorHAnsi"/>
        </w:rPr>
      </w:pPr>
    </w:p>
    <w:p w14:paraId="7E2C37D7" w14:textId="77777777" w:rsidR="00D62710" w:rsidRPr="00E202B0" w:rsidRDefault="00D62710" w:rsidP="00D62710">
      <w:pPr>
        <w:jc w:val="center"/>
        <w:rPr>
          <w:rFonts w:asciiTheme="majorHAnsi" w:hAnsiTheme="majorHAnsi"/>
        </w:rPr>
      </w:pPr>
      <w:r w:rsidRPr="002B7878">
        <w:rPr>
          <w:rFonts w:cs="Arial"/>
          <w:b/>
          <w:lang w:val="en-US" w:bidi="en-US"/>
        </w:rPr>
        <w:t xml:space="preserve">This role is part-funded by European Regional Development Funds through the 2014-2020 European Structural and Investment Funds Growth </w:t>
      </w:r>
      <w:proofErr w:type="spellStart"/>
      <w:r w:rsidRPr="002B7878">
        <w:rPr>
          <w:rFonts w:cs="Arial"/>
          <w:b/>
          <w:lang w:val="en-US" w:bidi="en-US"/>
        </w:rPr>
        <w:t>Programme</w:t>
      </w:r>
      <w:proofErr w:type="spellEnd"/>
      <w:r w:rsidRPr="002B7878">
        <w:rPr>
          <w:rFonts w:cs="Arial"/>
          <w:b/>
          <w:lang w:val="en-US" w:bidi="en-US"/>
        </w:rPr>
        <w:t>.</w:t>
      </w:r>
    </w:p>
    <w:p w14:paraId="016728AC" w14:textId="77777777" w:rsidR="00176520" w:rsidRPr="00F20C86" w:rsidRDefault="003F56F9" w:rsidP="00F20C86">
      <w:pPr>
        <w:rPr>
          <w:rFonts w:asciiTheme="majorHAnsi" w:eastAsiaTheme="majorEastAsia" w:hAnsiTheme="majorHAnsi" w:cstheme="majorBidi"/>
          <w:spacing w:val="-10"/>
          <w:kern w:val="28"/>
          <w:sz w:val="40"/>
          <w:szCs w:val="40"/>
        </w:rPr>
      </w:pPr>
      <w:r>
        <w:rPr>
          <w:rFonts w:asciiTheme="majorHAnsi" w:eastAsiaTheme="majorEastAsia" w:hAnsiTheme="majorHAnsi" w:cstheme="majorBidi"/>
          <w:spacing w:val="-10"/>
          <w:kern w:val="28"/>
          <w:sz w:val="40"/>
          <w:szCs w:val="40"/>
        </w:rPr>
        <w:br w:type="page"/>
      </w:r>
      <w:r w:rsidR="00176520" w:rsidRPr="00E202B0">
        <w:rPr>
          <w:b/>
          <w:sz w:val="40"/>
          <w:szCs w:val="40"/>
        </w:rPr>
        <w:lastRenderedPageBreak/>
        <w:t>Person Specification</w:t>
      </w:r>
    </w:p>
    <w:p w14:paraId="6D9001CF" w14:textId="77777777" w:rsidR="003F56F9" w:rsidRDefault="003F56F9" w:rsidP="003F56F9">
      <w:pPr>
        <w:rPr>
          <w:sz w:val="16"/>
          <w:szCs w:val="16"/>
        </w:rPr>
      </w:pPr>
    </w:p>
    <w:p w14:paraId="48A24C4C" w14:textId="77777777" w:rsidR="00D15140" w:rsidRDefault="00D15140" w:rsidP="00D15140">
      <w:pPr>
        <w:spacing w:after="0"/>
        <w:rPr>
          <w:b/>
          <w:sz w:val="24"/>
          <w:szCs w:val="24"/>
        </w:rPr>
      </w:pPr>
    </w:p>
    <w:p w14:paraId="1555ECC8" w14:textId="77777777" w:rsidR="003F56F9" w:rsidRPr="003F56F9" w:rsidRDefault="00D15140" w:rsidP="00D15140">
      <w:pPr>
        <w:spacing w:after="0"/>
        <w:rPr>
          <w:b/>
          <w:sz w:val="24"/>
          <w:szCs w:val="24"/>
        </w:rPr>
      </w:pPr>
      <w:r>
        <w:rPr>
          <w:b/>
          <w:sz w:val="24"/>
          <w:szCs w:val="24"/>
        </w:rPr>
        <w:t>Job Title</w:t>
      </w:r>
      <w:r w:rsidR="003F56F9" w:rsidRPr="003F56F9">
        <w:rPr>
          <w:b/>
          <w:sz w:val="24"/>
          <w:szCs w:val="24"/>
        </w:rPr>
        <w:t>:</w:t>
      </w:r>
      <w:r w:rsidR="00F20C86">
        <w:rPr>
          <w:b/>
          <w:sz w:val="24"/>
          <w:szCs w:val="24"/>
        </w:rPr>
        <w:tab/>
        <w:t>BUSINESS GROWTH</w:t>
      </w:r>
      <w:r w:rsidR="00774C9E">
        <w:rPr>
          <w:b/>
          <w:sz w:val="24"/>
          <w:szCs w:val="24"/>
        </w:rPr>
        <w:t xml:space="preserve"> ADVISOR</w:t>
      </w:r>
      <w:r w:rsidR="003F56F9" w:rsidRPr="003F56F9">
        <w:rPr>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6664C9" w:rsidRPr="00176520" w14:paraId="5C1C2596" w14:textId="77777777" w:rsidTr="006664C9">
        <w:tc>
          <w:tcPr>
            <w:tcW w:w="9606" w:type="dxa"/>
          </w:tcPr>
          <w:p w14:paraId="1C698116" w14:textId="77777777" w:rsidR="00D15140" w:rsidRDefault="00D15140" w:rsidP="00D15140">
            <w:pPr>
              <w:spacing w:before="120" w:after="120"/>
              <w:ind w:left="425" w:hanging="425"/>
              <w:rPr>
                <w:rFonts w:asciiTheme="majorHAnsi" w:hAnsiTheme="majorHAnsi"/>
                <w:b/>
                <w:sz w:val="24"/>
                <w:szCs w:val="24"/>
              </w:rPr>
            </w:pPr>
          </w:p>
          <w:p w14:paraId="1689E6F6" w14:textId="77777777" w:rsidR="006664C9" w:rsidRPr="00176520" w:rsidRDefault="006664C9" w:rsidP="00D15140">
            <w:pPr>
              <w:spacing w:before="120" w:after="120"/>
              <w:ind w:left="425" w:hanging="425"/>
              <w:rPr>
                <w:rFonts w:asciiTheme="majorHAnsi" w:hAnsiTheme="majorHAnsi"/>
                <w:b/>
                <w:sz w:val="24"/>
                <w:szCs w:val="24"/>
              </w:rPr>
            </w:pPr>
            <w:r w:rsidRPr="00176520">
              <w:rPr>
                <w:rFonts w:asciiTheme="majorHAnsi" w:hAnsiTheme="majorHAnsi"/>
                <w:b/>
                <w:sz w:val="24"/>
                <w:szCs w:val="24"/>
              </w:rPr>
              <w:t xml:space="preserve">Knowledge and Qualifications </w:t>
            </w:r>
          </w:p>
          <w:p w14:paraId="436E2729" w14:textId="77777777" w:rsidR="000217C9" w:rsidRDefault="00211933" w:rsidP="00D15140">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Educated to degree level or equivalent level</w:t>
            </w:r>
          </w:p>
          <w:p w14:paraId="73E127C8" w14:textId="77777777" w:rsidR="000217C9" w:rsidRDefault="00211933" w:rsidP="00D15140">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Good working knowledge of ERDF and EU procurement rules</w:t>
            </w:r>
          </w:p>
          <w:p w14:paraId="1FC02655" w14:textId="77777777" w:rsidR="00F02976" w:rsidRDefault="00F02976" w:rsidP="00D15140">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Appreciation</w:t>
            </w:r>
            <w:r w:rsidR="00211933">
              <w:rPr>
                <w:rFonts w:asciiTheme="majorHAnsi" w:hAnsiTheme="majorHAnsi"/>
              </w:rPr>
              <w:t xml:space="preserve"> of the needs of SMEs</w:t>
            </w:r>
            <w:r>
              <w:rPr>
                <w:rFonts w:asciiTheme="majorHAnsi" w:hAnsiTheme="majorHAnsi"/>
              </w:rPr>
              <w:t xml:space="preserve"> and key business drivers</w:t>
            </w:r>
          </w:p>
          <w:p w14:paraId="298B5C54" w14:textId="77777777" w:rsidR="00F02976" w:rsidRDefault="00F02976" w:rsidP="00D15140">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 xml:space="preserve">Knowledge of professions service sector in </w:t>
            </w:r>
            <w:r w:rsidR="00E120EE">
              <w:rPr>
                <w:rFonts w:asciiTheme="majorHAnsi" w:hAnsiTheme="majorHAnsi"/>
              </w:rPr>
              <w:t>the North West and in particular</w:t>
            </w:r>
            <w:r>
              <w:rPr>
                <w:rFonts w:asciiTheme="majorHAnsi" w:hAnsiTheme="majorHAnsi"/>
              </w:rPr>
              <w:t xml:space="preserve"> Cheshire and Warrington </w:t>
            </w:r>
          </w:p>
          <w:p w14:paraId="6261C700" w14:textId="77777777" w:rsidR="003F56F9" w:rsidRPr="006664C9" w:rsidRDefault="00211933" w:rsidP="00F02976">
            <w:pPr>
              <w:pStyle w:val="ListParagraph"/>
              <w:spacing w:before="120" w:after="120"/>
              <w:ind w:left="425"/>
              <w:contextualSpacing w:val="0"/>
              <w:rPr>
                <w:rFonts w:asciiTheme="majorHAnsi" w:hAnsiTheme="majorHAnsi"/>
              </w:rPr>
            </w:pPr>
            <w:r>
              <w:rPr>
                <w:rFonts w:asciiTheme="majorHAnsi" w:hAnsiTheme="majorHAnsi"/>
              </w:rPr>
              <w:br/>
            </w:r>
          </w:p>
        </w:tc>
      </w:tr>
      <w:tr w:rsidR="006664C9" w:rsidRPr="00176520" w14:paraId="6A9B7C39" w14:textId="77777777" w:rsidTr="006664C9">
        <w:tc>
          <w:tcPr>
            <w:tcW w:w="9606" w:type="dxa"/>
          </w:tcPr>
          <w:p w14:paraId="3EDADC7C" w14:textId="77777777" w:rsidR="006664C9" w:rsidRPr="00176520" w:rsidRDefault="006664C9" w:rsidP="00D15140">
            <w:pPr>
              <w:spacing w:before="120" w:after="120"/>
              <w:ind w:left="425" w:hanging="425"/>
              <w:rPr>
                <w:rFonts w:asciiTheme="majorHAnsi" w:hAnsiTheme="majorHAnsi"/>
                <w:b/>
                <w:sz w:val="24"/>
                <w:szCs w:val="24"/>
              </w:rPr>
            </w:pPr>
            <w:r w:rsidRPr="00176520">
              <w:rPr>
                <w:rFonts w:asciiTheme="majorHAnsi" w:hAnsiTheme="majorHAnsi"/>
                <w:b/>
                <w:sz w:val="24"/>
                <w:szCs w:val="24"/>
              </w:rPr>
              <w:t>Experience</w:t>
            </w:r>
          </w:p>
          <w:p w14:paraId="6D495796" w14:textId="77777777" w:rsidR="000217C9" w:rsidRDefault="00211933" w:rsidP="000217C9">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Experience of delivering and/or managing packages of consultancy or project activity, preferably from with the professional services industry</w:t>
            </w:r>
            <w:r w:rsidR="00F02976">
              <w:rPr>
                <w:rFonts w:asciiTheme="majorHAnsi" w:hAnsiTheme="majorHAnsi"/>
              </w:rPr>
              <w:t>.</w:t>
            </w:r>
          </w:p>
          <w:p w14:paraId="31B20DD4" w14:textId="77777777" w:rsidR="00E120EE" w:rsidRDefault="00E120EE" w:rsidP="000217C9">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General project management experience with evidence of project planning, implementation, monitoring and tracking.</w:t>
            </w:r>
          </w:p>
          <w:p w14:paraId="16C94D11" w14:textId="77777777" w:rsidR="00F02976" w:rsidRDefault="00F02976" w:rsidP="000217C9">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 xml:space="preserve">Working knowledge of professional services </w:t>
            </w:r>
            <w:r w:rsidR="00E120EE">
              <w:rPr>
                <w:rFonts w:asciiTheme="majorHAnsi" w:hAnsiTheme="majorHAnsi"/>
              </w:rPr>
              <w:t>infrastructure</w:t>
            </w:r>
            <w:r>
              <w:rPr>
                <w:rFonts w:asciiTheme="majorHAnsi" w:hAnsiTheme="majorHAnsi"/>
              </w:rPr>
              <w:t xml:space="preserve"> across Cheshire and Warrington </w:t>
            </w:r>
          </w:p>
          <w:p w14:paraId="439E50DA" w14:textId="77777777" w:rsidR="000217C9" w:rsidRDefault="00E120EE" w:rsidP="000217C9">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Evidence</w:t>
            </w:r>
            <w:r w:rsidR="00F02976">
              <w:rPr>
                <w:rFonts w:asciiTheme="majorHAnsi" w:hAnsiTheme="majorHAnsi"/>
              </w:rPr>
              <w:t xml:space="preserve"> of managing ERDF projects or public sector contracts</w:t>
            </w:r>
          </w:p>
          <w:p w14:paraId="2B90A692" w14:textId="77777777" w:rsidR="00E120EE" w:rsidRDefault="00E120EE" w:rsidP="000217C9">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 xml:space="preserve">Prior experience of working as a </w:t>
            </w:r>
            <w:r w:rsidR="00726DDB">
              <w:rPr>
                <w:rFonts w:asciiTheme="majorHAnsi" w:hAnsiTheme="majorHAnsi"/>
              </w:rPr>
              <w:t>consultant delivering project on time and within budget.</w:t>
            </w:r>
            <w:r>
              <w:rPr>
                <w:rFonts w:asciiTheme="majorHAnsi" w:hAnsiTheme="majorHAnsi"/>
              </w:rPr>
              <w:t xml:space="preserve"> </w:t>
            </w:r>
          </w:p>
          <w:p w14:paraId="6752EDAD" w14:textId="77777777" w:rsidR="006664C9" w:rsidRDefault="006664C9" w:rsidP="000217C9">
            <w:pPr>
              <w:spacing w:before="120" w:after="120"/>
              <w:rPr>
                <w:rFonts w:asciiTheme="majorHAnsi" w:hAnsiTheme="majorHAnsi"/>
              </w:rPr>
            </w:pPr>
          </w:p>
          <w:p w14:paraId="7375005A" w14:textId="77777777" w:rsidR="000217C9" w:rsidRPr="000217C9" w:rsidRDefault="000217C9" w:rsidP="000217C9">
            <w:pPr>
              <w:spacing w:before="120" w:after="120"/>
              <w:rPr>
                <w:rFonts w:asciiTheme="majorHAnsi" w:hAnsiTheme="majorHAnsi"/>
              </w:rPr>
            </w:pPr>
          </w:p>
        </w:tc>
      </w:tr>
      <w:tr w:rsidR="006664C9" w:rsidRPr="00176520" w14:paraId="530CDF21" w14:textId="77777777" w:rsidTr="006664C9">
        <w:tc>
          <w:tcPr>
            <w:tcW w:w="9606" w:type="dxa"/>
          </w:tcPr>
          <w:p w14:paraId="69F9768A" w14:textId="77777777" w:rsidR="006664C9" w:rsidRPr="00176520" w:rsidRDefault="006664C9" w:rsidP="00D15140">
            <w:pPr>
              <w:spacing w:before="120" w:after="120"/>
              <w:ind w:left="425" w:hanging="425"/>
              <w:rPr>
                <w:rFonts w:asciiTheme="majorHAnsi" w:hAnsiTheme="majorHAnsi"/>
                <w:b/>
                <w:sz w:val="24"/>
                <w:szCs w:val="24"/>
              </w:rPr>
            </w:pPr>
            <w:r w:rsidRPr="00176520">
              <w:rPr>
                <w:rFonts w:asciiTheme="majorHAnsi" w:hAnsiTheme="majorHAnsi"/>
                <w:b/>
                <w:sz w:val="24"/>
                <w:szCs w:val="24"/>
              </w:rPr>
              <w:t>Skills</w:t>
            </w:r>
            <w:r>
              <w:rPr>
                <w:rFonts w:asciiTheme="majorHAnsi" w:hAnsiTheme="majorHAnsi"/>
                <w:b/>
                <w:sz w:val="24"/>
                <w:szCs w:val="24"/>
              </w:rPr>
              <w:t xml:space="preserve"> and Attributes</w:t>
            </w:r>
          </w:p>
          <w:p w14:paraId="22457230" w14:textId="77777777" w:rsidR="000217C9" w:rsidRDefault="00F02976" w:rsidP="00D15140">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Excellent written and verbal communication skills</w:t>
            </w:r>
          </w:p>
          <w:p w14:paraId="5D3A5E0C" w14:textId="77777777" w:rsidR="003F56F9" w:rsidRDefault="00F02976" w:rsidP="00F02976">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Ability to formulate consultancy project briefs</w:t>
            </w:r>
          </w:p>
          <w:p w14:paraId="2336DE8F" w14:textId="77777777" w:rsidR="00F02976" w:rsidRDefault="00E120EE" w:rsidP="00F02976">
            <w:pPr>
              <w:pStyle w:val="ListParagraph"/>
              <w:numPr>
                <w:ilvl w:val="0"/>
                <w:numId w:val="8"/>
              </w:numPr>
              <w:spacing w:before="120" w:after="120"/>
              <w:ind w:left="425" w:hanging="425"/>
              <w:contextualSpacing w:val="0"/>
              <w:rPr>
                <w:rFonts w:asciiTheme="majorHAnsi" w:hAnsiTheme="majorHAnsi"/>
              </w:rPr>
            </w:pPr>
            <w:r>
              <w:rPr>
                <w:rFonts w:asciiTheme="majorHAnsi" w:hAnsiTheme="majorHAnsi"/>
              </w:rPr>
              <w:t>Strong negotiation skills,</w:t>
            </w:r>
            <w:r w:rsidR="003F091A">
              <w:rPr>
                <w:rFonts w:asciiTheme="majorHAnsi" w:hAnsiTheme="majorHAnsi"/>
              </w:rPr>
              <w:t xml:space="preserve"> ability to resolve conflict and </w:t>
            </w:r>
            <w:r>
              <w:rPr>
                <w:rFonts w:asciiTheme="majorHAnsi" w:hAnsiTheme="majorHAnsi"/>
              </w:rPr>
              <w:t xml:space="preserve">previous experience of dispute </w:t>
            </w:r>
            <w:r w:rsidR="003F091A">
              <w:rPr>
                <w:rFonts w:asciiTheme="majorHAnsi" w:hAnsiTheme="majorHAnsi"/>
              </w:rPr>
              <w:t xml:space="preserve">resolution. </w:t>
            </w:r>
          </w:p>
          <w:p w14:paraId="0B04D285" w14:textId="77777777" w:rsidR="00E120EE" w:rsidRPr="00F02976" w:rsidRDefault="00E120EE" w:rsidP="00F20C86">
            <w:pPr>
              <w:pStyle w:val="ListParagraph"/>
              <w:spacing w:before="120" w:after="120"/>
              <w:ind w:left="425"/>
              <w:contextualSpacing w:val="0"/>
              <w:rPr>
                <w:rFonts w:asciiTheme="majorHAnsi" w:hAnsiTheme="majorHAnsi"/>
              </w:rPr>
            </w:pPr>
          </w:p>
        </w:tc>
      </w:tr>
    </w:tbl>
    <w:p w14:paraId="2FD8D246" w14:textId="77777777" w:rsidR="00FE4F08" w:rsidRPr="00176520" w:rsidRDefault="00FE4F08" w:rsidP="00FE4F08">
      <w:pPr>
        <w:rPr>
          <w:rFonts w:asciiTheme="majorHAnsi" w:hAnsiTheme="majorHAnsi"/>
        </w:rPr>
      </w:pPr>
    </w:p>
    <w:sectPr w:rsidR="00FE4F08" w:rsidRPr="00176520" w:rsidSect="00E202B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6F11" w14:textId="77777777" w:rsidR="008F3539" w:rsidRDefault="008F3539" w:rsidP="0096588E">
      <w:pPr>
        <w:spacing w:after="0" w:line="240" w:lineRule="auto"/>
      </w:pPr>
      <w:r>
        <w:separator/>
      </w:r>
    </w:p>
  </w:endnote>
  <w:endnote w:type="continuationSeparator" w:id="0">
    <w:p w14:paraId="13A0A021" w14:textId="77777777" w:rsidR="008F3539" w:rsidRDefault="008F3539" w:rsidP="009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DE9A" w14:textId="77777777" w:rsidR="0089081F" w:rsidRDefault="0089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EBED" w14:textId="77777777" w:rsidR="00F46BAD" w:rsidRPr="00F46BAD" w:rsidRDefault="00F46BAD" w:rsidP="00F46BAD">
    <w:pPr>
      <w:pStyle w:val="Footer"/>
      <w:tabs>
        <w:tab w:val="left" w:pos="0"/>
        <w:tab w:val="right" w:pos="9072"/>
      </w:tabs>
      <w:spacing w:before="360"/>
      <w:rPr>
        <w:rFonts w:ascii="Calibri" w:hAnsi="Calibri" w:cs="Calibri"/>
        <w:sz w:val="16"/>
      </w:rPr>
    </w:pPr>
    <w:r w:rsidRPr="00A9518D">
      <w:rPr>
        <w:rFonts w:ascii="Calibri" w:hAnsi="Calibri" w:cs="Calibri"/>
        <w:sz w:val="16"/>
      </w:rPr>
      <w:t>This post is part-financed by the European Regional Development Fund</w:t>
    </w:r>
    <w:r w:rsidRPr="00A9518D">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2A93" w14:textId="77777777" w:rsidR="00F46BAD" w:rsidRPr="003637CD" w:rsidRDefault="00F46BAD" w:rsidP="00F46BAD">
    <w:pPr>
      <w:pStyle w:val="Footer"/>
      <w:tabs>
        <w:tab w:val="left" w:pos="0"/>
        <w:tab w:val="right" w:pos="9072"/>
      </w:tabs>
      <w:spacing w:before="360"/>
      <w:rPr>
        <w:rFonts w:ascii="Calibri" w:hAnsi="Calibri" w:cs="Calibri"/>
        <w:sz w:val="16"/>
        <w:szCs w:val="16"/>
      </w:rPr>
    </w:pPr>
    <w:r w:rsidRPr="00A9518D">
      <w:rPr>
        <w:rFonts w:ascii="Calibri" w:hAnsi="Calibri" w:cs="Calibri"/>
        <w:sz w:val="16"/>
      </w:rPr>
      <w:t>This post is part-financed by the European Regional Development Fund</w:t>
    </w:r>
    <w:r w:rsidRPr="00A9518D">
      <w:rPr>
        <w:rFonts w:ascii="Calibri" w:hAnsi="Calibri"/>
      </w:rPr>
      <w:tab/>
    </w:r>
    <w:r w:rsidR="00A53FF0">
      <w:rPr>
        <w:rFonts w:ascii="Calibri" w:hAnsi="Calibri"/>
        <w:sz w:val="16"/>
        <w:szCs w:val="16"/>
      </w:rPr>
      <w:t>April</w:t>
    </w:r>
    <w:r w:rsidR="003637CD" w:rsidRPr="003637CD">
      <w:rPr>
        <w:rFonts w:ascii="Calibri" w:hAnsi="Calibri"/>
        <w:sz w:val="16"/>
        <w:szCs w:val="16"/>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9F84" w14:textId="77777777" w:rsidR="008F3539" w:rsidRDefault="008F3539" w:rsidP="0096588E">
      <w:pPr>
        <w:spacing w:after="0" w:line="240" w:lineRule="auto"/>
      </w:pPr>
      <w:r>
        <w:separator/>
      </w:r>
    </w:p>
  </w:footnote>
  <w:footnote w:type="continuationSeparator" w:id="0">
    <w:p w14:paraId="45B9A0D3" w14:textId="77777777" w:rsidR="008F3539" w:rsidRDefault="008F3539" w:rsidP="0096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6BFC" w14:textId="77777777" w:rsidR="0089081F" w:rsidRDefault="0089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0888" w14:textId="77777777" w:rsidR="0089081F" w:rsidRDefault="0089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A8FB" w14:textId="77777777" w:rsidR="0096588E" w:rsidRDefault="00E202B0" w:rsidP="00E202B0">
    <w:pPr>
      <w:pStyle w:val="Header"/>
      <w:tabs>
        <w:tab w:val="left" w:pos="5245"/>
      </w:tabs>
    </w:pPr>
    <w:r>
      <w:rPr>
        <w:noProof/>
        <w:lang w:eastAsia="en-GB"/>
      </w:rPr>
      <w:drawing>
        <wp:anchor distT="0" distB="0" distL="114300" distR="114300" simplePos="0" relativeHeight="251665408" behindDoc="0" locked="0" layoutInCell="1" allowOverlap="1" wp14:anchorId="548A6754" wp14:editId="5CAAD549">
          <wp:simplePos x="0" y="0"/>
          <wp:positionH relativeFrom="column">
            <wp:posOffset>-135890</wp:posOffset>
          </wp:positionH>
          <wp:positionV relativeFrom="paragraph">
            <wp:posOffset>-161925</wp:posOffset>
          </wp:positionV>
          <wp:extent cx="1999615" cy="447675"/>
          <wp:effectExtent l="0" t="0" r="635" b="9525"/>
          <wp:wrapNone/>
          <wp:docPr id="3" name="Picture 3" descr="C:\Users\lrumsey\Desktop\LogoERDF_BW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rumsey\Desktop\LogoERDF_BW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585"/>
    <w:multiLevelType w:val="hybridMultilevel"/>
    <w:tmpl w:val="9CF4B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2517B4"/>
    <w:multiLevelType w:val="hybridMultilevel"/>
    <w:tmpl w:val="E2789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71C93"/>
    <w:multiLevelType w:val="hybridMultilevel"/>
    <w:tmpl w:val="A986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E63F76"/>
    <w:multiLevelType w:val="hybridMultilevel"/>
    <w:tmpl w:val="8D127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92D7F"/>
    <w:multiLevelType w:val="hybridMultilevel"/>
    <w:tmpl w:val="D6D2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875AA"/>
    <w:multiLevelType w:val="hybridMultilevel"/>
    <w:tmpl w:val="B6E61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313A9"/>
    <w:multiLevelType w:val="hybridMultilevel"/>
    <w:tmpl w:val="E2789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B5323"/>
    <w:multiLevelType w:val="hybridMultilevel"/>
    <w:tmpl w:val="3E3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E32C9"/>
    <w:multiLevelType w:val="hybridMultilevel"/>
    <w:tmpl w:val="0F4C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5"/>
  </w:num>
  <w:num w:numId="6">
    <w:abstractNumId w:val="7"/>
  </w:num>
  <w:num w:numId="7">
    <w:abstractNumId w:val="0"/>
  </w:num>
  <w:num w:numId="8">
    <w:abstractNumId w:val="4"/>
  </w:num>
  <w:num w:numId="9">
    <w:abstractNumId w:val="2"/>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E2"/>
    <w:rsid w:val="000217C9"/>
    <w:rsid w:val="00045CED"/>
    <w:rsid w:val="00081101"/>
    <w:rsid w:val="001331EE"/>
    <w:rsid w:val="00176520"/>
    <w:rsid w:val="001B28B3"/>
    <w:rsid w:val="001B4D85"/>
    <w:rsid w:val="0021110D"/>
    <w:rsid w:val="00211933"/>
    <w:rsid w:val="00234586"/>
    <w:rsid w:val="00361A9D"/>
    <w:rsid w:val="003637CD"/>
    <w:rsid w:val="0038764F"/>
    <w:rsid w:val="003B5BEC"/>
    <w:rsid w:val="003E155B"/>
    <w:rsid w:val="003F091A"/>
    <w:rsid w:val="003F56F9"/>
    <w:rsid w:val="004460E2"/>
    <w:rsid w:val="004D2131"/>
    <w:rsid w:val="005236DC"/>
    <w:rsid w:val="00540BB4"/>
    <w:rsid w:val="00585E20"/>
    <w:rsid w:val="005F1AEC"/>
    <w:rsid w:val="005F74EB"/>
    <w:rsid w:val="00632107"/>
    <w:rsid w:val="0064415B"/>
    <w:rsid w:val="006611F0"/>
    <w:rsid w:val="006664C9"/>
    <w:rsid w:val="00671981"/>
    <w:rsid w:val="0071264A"/>
    <w:rsid w:val="00726DDB"/>
    <w:rsid w:val="00741F23"/>
    <w:rsid w:val="007622F7"/>
    <w:rsid w:val="00774C9E"/>
    <w:rsid w:val="0089081F"/>
    <w:rsid w:val="008B1CB7"/>
    <w:rsid w:val="008F3539"/>
    <w:rsid w:val="0093325A"/>
    <w:rsid w:val="00946474"/>
    <w:rsid w:val="009475C5"/>
    <w:rsid w:val="0096588E"/>
    <w:rsid w:val="009B6028"/>
    <w:rsid w:val="009D0D10"/>
    <w:rsid w:val="00A53FF0"/>
    <w:rsid w:val="00B26A89"/>
    <w:rsid w:val="00CA5E7D"/>
    <w:rsid w:val="00CE2CB6"/>
    <w:rsid w:val="00D15140"/>
    <w:rsid w:val="00D610D4"/>
    <w:rsid w:val="00D62710"/>
    <w:rsid w:val="00D811EA"/>
    <w:rsid w:val="00DC2D4D"/>
    <w:rsid w:val="00DE30B7"/>
    <w:rsid w:val="00E02255"/>
    <w:rsid w:val="00E120EE"/>
    <w:rsid w:val="00E202B0"/>
    <w:rsid w:val="00E37D8E"/>
    <w:rsid w:val="00E46403"/>
    <w:rsid w:val="00F02976"/>
    <w:rsid w:val="00F20C86"/>
    <w:rsid w:val="00F46BAD"/>
    <w:rsid w:val="00F73541"/>
    <w:rsid w:val="00FD6391"/>
    <w:rsid w:val="00FE4F08"/>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752E"/>
  <w15:docId w15:val="{E191C8AF-B8B3-4305-AFF8-D0F20C6C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0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0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4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0E2"/>
    <w:pPr>
      <w:ind w:left="720"/>
      <w:contextualSpacing/>
    </w:pPr>
  </w:style>
  <w:style w:type="paragraph" w:styleId="NoSpacing">
    <w:name w:val="No Spacing"/>
    <w:uiPriority w:val="1"/>
    <w:qFormat/>
    <w:rsid w:val="00741F23"/>
    <w:pPr>
      <w:spacing w:after="0" w:line="240" w:lineRule="auto"/>
    </w:pPr>
    <w:rPr>
      <w:rFonts w:asciiTheme="majorHAnsi" w:hAnsiTheme="majorHAnsi"/>
    </w:rPr>
  </w:style>
  <w:style w:type="paragraph" w:styleId="BalloonText">
    <w:name w:val="Balloon Text"/>
    <w:basedOn w:val="Normal"/>
    <w:link w:val="BalloonTextChar"/>
    <w:uiPriority w:val="99"/>
    <w:semiHidden/>
    <w:unhideWhenUsed/>
    <w:rsid w:val="0074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23"/>
    <w:rPr>
      <w:rFonts w:ascii="Tahoma" w:hAnsi="Tahoma" w:cs="Tahoma"/>
      <w:sz w:val="16"/>
      <w:szCs w:val="16"/>
    </w:rPr>
  </w:style>
  <w:style w:type="paragraph" w:styleId="Header">
    <w:name w:val="header"/>
    <w:basedOn w:val="Normal"/>
    <w:link w:val="HeaderChar"/>
    <w:uiPriority w:val="99"/>
    <w:unhideWhenUsed/>
    <w:rsid w:val="0096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8E"/>
  </w:style>
  <w:style w:type="paragraph" w:styleId="Footer">
    <w:name w:val="footer"/>
    <w:basedOn w:val="Normal"/>
    <w:link w:val="FooterChar"/>
    <w:uiPriority w:val="99"/>
    <w:unhideWhenUsed/>
    <w:rsid w:val="0096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5EDD-166F-4248-8212-742A9ADB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Ward</dc:creator>
  <cp:lastModifiedBy>L Davenport</cp:lastModifiedBy>
  <cp:revision>5</cp:revision>
  <cp:lastPrinted>2016-02-10T12:43:00Z</cp:lastPrinted>
  <dcterms:created xsi:type="dcterms:W3CDTF">2020-07-15T08:54:00Z</dcterms:created>
  <dcterms:modified xsi:type="dcterms:W3CDTF">2020-07-15T09:26:00Z</dcterms:modified>
</cp:coreProperties>
</file>